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8qhrld88twh" w:id="0"/>
      <w:bookmarkEnd w:id="0"/>
      <w:r w:rsidDel="00000000" w:rsidR="00000000" w:rsidRPr="00000000">
        <w:rPr>
          <w:rtl w:val="0"/>
        </w:rPr>
        <w:t xml:space="preserve">Dotazník k fúzi ZČ HB sloučením s HB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Tento formulář má za cíl shromáždit údaje potřebné pro realizaci fúze sloučením ZČ / RC HB s HB, jejímž výsledkem je zánik ZČ / RC HB s tím, že právním nástupcem bude HB samotné. Vyplň ho pečlivě a především úplně a pravdivě, protože bude podkladem pro vypracování dokumentů k provedení fúze.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Název ZČ / RC HB: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Popiš stručně všechny důvody, proč se navrhuje zrušení ZČ / RC HB a jeho sloučení s HB: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Poslední valná hromada, na níž byl zvolen předseda a hospodář ZČ / RC HB proběhla dne: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Údaje o činnosti, majetku a závazcích ZČ / RC HB: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hotovost v pokladně ve výši: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peněžní prostředky na bankovních účtech: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č. účtu, zůstatek v Kč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nemovité věci ve vlastnictví ZČ / RC HB: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nemovité věci, které má ZČ / RC HB v nájmu / výpůjčce: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specifikuj nemovitost a účel nájmu / výpůjčky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movité věci ve vlastnictví ZČ / RC HB (mimo věcí zanedbatelné hodnoty):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peněžité závazky ZČ / RC HB vůči třetím osobám (ZČ / RC HB je věřitel):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dlužník, výše pohledávky, právní důvod (smlouva ze dne apod.), splatnost, vykonatelnost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peněžité závazky třetích osob vůči ZČ / RC HB (ZČ HB je dlužník):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věřitel, výše pohledávky, právní důvod (smlouva ze dne apod.), splatnost, vykonatelnost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jiné závazky (např. nepeněžité) ZČ / RC HB vůči třetí osobám: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 dlužník, povaha závazku, právní důvod, datum plnění, vykonatelnost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jiné závazky třetích osob vůči ZČ / RC HB: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věřitel, povaha závazku, právní důvod, datum plnění, vykonatelnost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Zaměstnával ZČ / RC HB v posledních 10 letech někoho?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jméno příjmení, dat. nar., druh pracovněprávního vztahu (DPP, DPČ, PP)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Veřejná podpora (dotace), které ZČ / RC HB obdrželo v posledních 6 letech: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datum poskytnutí dotace, poskytovatel dotace, výše dotace, doba udržitelnosti, jaký majetek ve vlastnictví ZČ HB byl z dotace pořízen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správní řízení, daňová řízení nebo řízení před soudem, v nichž je ZČ / RC HB účastníkem: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sp. zn. řízení, orgán, který je vede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Vedlejší hospodářská činnost vykonávaná v posledních 6 letech: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Živnostenská oprávnění udělená ZČ / RC HB: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druh činnosti, kdo vydal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Členství ZČ HB v jiných spolcích, orgánech jiných právnických osob, neformálních uskupeních: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Ostatní důležité údaje a kontakty: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V [sídlo ZČ HB], dne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Jméno Příjmení, funkce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after="100"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76" w:lineRule="auto"/>
    </w:pPr>
    <w:rPr>
      <w:rFonts w:ascii="Georgia" w:cs="Georgia" w:eastAsia="Georgia" w:hAnsi="Georg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300" w:line="240" w:lineRule="auto"/>
    </w:pPr>
    <w:rPr>
      <w:rFonts w:ascii="Georgia" w:cs="Georgia" w:eastAsia="Georgia" w:hAnsi="Georg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  <w:spacing w:after="200" w:line="276" w:lineRule="auto"/>
    </w:pPr>
    <w:rPr>
      <w:rFonts w:ascii="Georgia" w:cs="Georgia" w:eastAsia="Georgia" w:hAnsi="Georg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